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091" w:rsidRDefault="00BA2091" w:rsidP="00BA209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201F7">
        <w:rPr>
          <w:rFonts w:ascii="Times New Roman" w:eastAsia="Times New Roman" w:hAnsi="Times New Roman"/>
          <w:b/>
          <w:sz w:val="32"/>
          <w:szCs w:val="32"/>
          <w:lang w:eastAsia="ru-RU"/>
        </w:rPr>
        <w:t>П</w:t>
      </w:r>
      <w:proofErr w:type="gramEnd"/>
      <w:r w:rsidRPr="00A201F7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Л О Ж Е Н И Е   </w:t>
      </w:r>
      <w:r w:rsidRPr="00A201F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</w:t>
      </w:r>
      <w:r w:rsidRPr="00A201F7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проведении конкурса </w:t>
      </w: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1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«Лучшее предприятие (организация) по работе в системе </w:t>
      </w:r>
      <w:proofErr w:type="gramStart"/>
      <w:r w:rsidRPr="00A201F7">
        <w:rPr>
          <w:rFonts w:ascii="Times New Roman" w:eastAsia="Times New Roman" w:hAnsi="Times New Roman"/>
          <w:b/>
          <w:sz w:val="28"/>
          <w:szCs w:val="28"/>
          <w:lang w:eastAsia="ru-RU"/>
        </w:rPr>
        <w:t>социального</w:t>
      </w:r>
      <w:proofErr w:type="gramEnd"/>
      <w:r w:rsidRPr="00A201F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A2091" w:rsidRPr="00A201F7" w:rsidRDefault="00BA2091" w:rsidP="00BA2091">
      <w:pPr>
        <w:spacing w:after="12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201F7">
        <w:rPr>
          <w:rFonts w:ascii="Times New Roman" w:eastAsia="Times New Roman" w:hAnsi="Times New Roman"/>
          <w:b/>
          <w:sz w:val="28"/>
          <w:szCs w:val="28"/>
          <w:lang w:eastAsia="ru-RU"/>
        </w:rPr>
        <w:t>партнерства»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Настоящее Положение определяет задачи, основные требования и условия проведения конкурса «Лучшее предприятие (организация) по работе в системе социального партнерства» (далее конкурс).</w:t>
      </w:r>
    </w:p>
    <w:p w:rsidR="00BA2091" w:rsidRPr="00A201F7" w:rsidRDefault="00BA2091" w:rsidP="00BA2091">
      <w:pPr>
        <w:numPr>
          <w:ilvl w:val="0"/>
          <w:numId w:val="3"/>
        </w:num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A201F7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Организаторы конкурса:</w:t>
      </w:r>
    </w:p>
    <w:p w:rsidR="00BA2091" w:rsidRPr="00A201F7" w:rsidRDefault="00BA2091" w:rsidP="00BA2091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 xml:space="preserve">- Департамент промышленности обычных вооружений, боеприпасов и спецхимии </w:t>
      </w:r>
      <w:proofErr w:type="spellStart"/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Минпромторга</w:t>
      </w:r>
      <w:proofErr w:type="spellEnd"/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России;</w:t>
      </w:r>
    </w:p>
    <w:p w:rsidR="00BA2091" w:rsidRPr="00A201F7" w:rsidRDefault="00BA2091" w:rsidP="00BA2091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- Общероссийское отраслевое объединение работодателей «Союз машиностроителей России»;</w:t>
      </w:r>
    </w:p>
    <w:p w:rsidR="00BA2091" w:rsidRPr="00A201F7" w:rsidRDefault="00BA2091" w:rsidP="00BA2091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Российский профсоюз работников промышленности.</w:t>
      </w:r>
    </w:p>
    <w:p w:rsidR="00BA2091" w:rsidRPr="00A201F7" w:rsidRDefault="00BA2091" w:rsidP="00BA209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2. Участники конкурса: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- государственные предприятия, акционерные общества и организации, первичные профсоюзные организации которых</w:t>
      </w:r>
      <w:r w:rsidRPr="00A201F7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являются членами Российского профсоюза работников промышленности.</w:t>
      </w:r>
    </w:p>
    <w:p w:rsidR="00BA2091" w:rsidRDefault="00BA2091" w:rsidP="00BA209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3. Задачи конкурса:</w:t>
      </w:r>
    </w:p>
    <w:p w:rsidR="00BA2091" w:rsidRPr="009166E9" w:rsidRDefault="00BA2091" w:rsidP="00BA2091">
      <w:pPr>
        <w:spacing w:before="120"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- совершенствование форм социального партнерства организаций профсоюза, работодателей, федеральных органов государственного управления по регулированию социально-трудовых отношений;</w:t>
      </w:r>
      <w:proofErr w:type="gramEnd"/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A201F7">
        <w:rPr>
          <w:rFonts w:ascii="Times New Roman" w:hAnsi="Times New Roman"/>
          <w:sz w:val="28"/>
          <w:szCs w:val="28"/>
        </w:rPr>
        <w:t>- стимулирование в организациях достойных условий в сфере оплаты и охраны труда, обеспечения нормального режима труда и отдыха, предоставления работникам дополнительных гарантий и выплат социального характера, в том числе на оздоровление, развитие физической культуры и спорта, поддержку ветеранов, решение других социальных вопросов;</w:t>
      </w:r>
    </w:p>
    <w:p w:rsidR="00BA2091" w:rsidRPr="00A201F7" w:rsidRDefault="00BA2091" w:rsidP="00BA2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- </w:t>
      </w: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повышение эффективности коллективных договоров.</w:t>
      </w:r>
    </w:p>
    <w:p w:rsidR="00BA2091" w:rsidRPr="00A201F7" w:rsidRDefault="00BA2091" w:rsidP="00BA209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4. Необходимые условия участия предприятия (организации) в конкурсе:</w:t>
      </w:r>
    </w:p>
    <w:p w:rsidR="00BA2091" w:rsidRPr="00A201F7" w:rsidRDefault="00BA2091" w:rsidP="00BA2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ab/>
        <w:t>4.1. Заключенный коллективный договор.</w:t>
      </w:r>
    </w:p>
    <w:p w:rsidR="00BA2091" w:rsidRPr="00A201F7" w:rsidRDefault="00BA2091" w:rsidP="00BA2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ab/>
        <w:t>4.2. Наличие комиссии по трудовым спорам, образованной в соответствии с Трудовым кодексом РФ.</w:t>
      </w:r>
    </w:p>
    <w:p w:rsidR="00BA2091" w:rsidRPr="00A201F7" w:rsidRDefault="00BA2091" w:rsidP="00BA2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ab/>
        <w:t>4.3. Численность членов профсоюза – не менее 50% от общей численности работающих.</w:t>
      </w:r>
    </w:p>
    <w:p w:rsidR="00BA2091" w:rsidRPr="00A201F7" w:rsidRDefault="00BA2091" w:rsidP="00BA2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</w:t>
      </w: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ab/>
        <w:t xml:space="preserve">4.4. Отсутствие задолженности по заработной плате и другим социальным выплатам.                                                                                                                                                                                                                           </w:t>
      </w:r>
    </w:p>
    <w:p w:rsidR="00BA2091" w:rsidRPr="00A201F7" w:rsidRDefault="00BA2091" w:rsidP="00BA2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ab/>
        <w:t>4.5. Отсутствие задолженности работодателя по перечислению членских профсоюзных взносов первичной профсоюзной организации.</w:t>
      </w:r>
    </w:p>
    <w:p w:rsidR="00BA2091" w:rsidRPr="00A201F7" w:rsidRDefault="00BA2091" w:rsidP="00BA2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ab/>
        <w:t>4.6. Предприятие (организация) не признано банкротом.</w:t>
      </w:r>
    </w:p>
    <w:p w:rsidR="00BA2091" w:rsidRPr="00A201F7" w:rsidRDefault="00BA2091" w:rsidP="00BA20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</w:t>
      </w: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ab/>
        <w:t>4.7. Отсутствие несчастных случаев со смертельным исходом на производстве, кроме случаев по вине третьих лиц.</w:t>
      </w:r>
    </w:p>
    <w:p w:rsidR="00BA2091" w:rsidRPr="00A201F7" w:rsidRDefault="00BA2091" w:rsidP="00BA209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A201F7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5. Критерии оценки работы предприятия (организации)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5.1. Эффективность работы организации оценивается по показателям, отражающим результативность социального партнерства, с учетом баллов по каждому показателю информационной карты.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5.2. С учетом качественного содержания коллективного договора, </w:t>
      </w: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отражения в нем положений Отраслевого соглашения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, а также степени выполнения коллективного договора, по направлениям: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оплата труда;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трудовые отношения, режим труда и отдыха;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охрана труда и здоровья;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социальные гарантии;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работа с молодежью;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гарантии прав профсоюзной деятельности.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Участие работников в управлении организации.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5.4. Эффективность работы комиссии по трудовым спорам.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5.5. Членство организации в Общероссийском отраслевом объединении работодателей «Союз машиностроителей России».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5.6. Претенденты на призовые места в конкурсе определяются по наименьшей сумме баллов по всем показателям.</w:t>
      </w:r>
    </w:p>
    <w:p w:rsidR="00BA2091" w:rsidRPr="00A201F7" w:rsidRDefault="00BA2091" w:rsidP="00BA2091">
      <w:pPr>
        <w:spacing w:before="120" w:after="0" w:line="240" w:lineRule="auto"/>
        <w:ind w:left="62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A201F7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6. Порядок подведения итогов конкурса</w:t>
      </w:r>
    </w:p>
    <w:p w:rsidR="00BA2091" w:rsidRPr="00A201F7" w:rsidRDefault="00BA2091" w:rsidP="00BA2091">
      <w:pPr>
        <w:spacing w:after="0" w:line="240" w:lineRule="auto"/>
        <w:ind w:firstLine="648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proofErr w:type="gramStart"/>
      <w:r w:rsidRPr="00A201F7">
        <w:rPr>
          <w:rFonts w:ascii="Times New Roman" w:eastAsia="Times New Roman" w:hAnsi="Times New Roman"/>
          <w:sz w:val="28"/>
          <w:szCs w:val="24"/>
          <w:u w:val="single"/>
          <w:lang w:val="en-US" w:eastAsia="ru-RU"/>
        </w:rPr>
        <w:t>I</w:t>
      </w:r>
      <w:r w:rsidRPr="00A201F7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этап.</w:t>
      </w:r>
      <w:proofErr w:type="gramEnd"/>
      <w:r w:rsidRPr="00A201F7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Срок до </w:t>
      </w:r>
      <w:r w:rsidRPr="00A201F7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1 февраля.</w:t>
      </w:r>
    </w:p>
    <w:p w:rsidR="00BA2091" w:rsidRPr="00A201F7" w:rsidRDefault="00BA2091" w:rsidP="00BA2091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Предприятия (организации) подготавливают и направляют материалы в территориальные организации профсоюза.</w:t>
      </w:r>
    </w:p>
    <w:p w:rsidR="00BA2091" w:rsidRPr="00A201F7" w:rsidRDefault="00BA2091" w:rsidP="00BA2091">
      <w:pPr>
        <w:spacing w:after="0" w:line="240" w:lineRule="auto"/>
        <w:ind w:firstLine="648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proofErr w:type="gramStart"/>
      <w:r w:rsidRPr="00A201F7">
        <w:rPr>
          <w:rFonts w:ascii="Times New Roman" w:eastAsia="Times New Roman" w:hAnsi="Times New Roman"/>
          <w:sz w:val="28"/>
          <w:szCs w:val="24"/>
          <w:u w:val="single"/>
          <w:lang w:val="en-US" w:eastAsia="ru-RU"/>
        </w:rPr>
        <w:t>II</w:t>
      </w:r>
      <w:r w:rsidRPr="00A201F7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этап.</w:t>
      </w:r>
      <w:proofErr w:type="gramEnd"/>
      <w:r w:rsidRPr="00A201F7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Срок до </w:t>
      </w:r>
      <w:r w:rsidRPr="00A201F7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1 марта.</w:t>
      </w:r>
    </w:p>
    <w:p w:rsidR="00BA2091" w:rsidRPr="00A201F7" w:rsidRDefault="00BA2091" w:rsidP="00BA2091">
      <w:pPr>
        <w:spacing w:after="0" w:line="240" w:lineRule="auto"/>
        <w:ind w:firstLine="64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Территориальные организации профсоюза совместно с представителями работодателей рассматривают представленные материалы и направляют в комиссию 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по проведению конкурса</w:t>
      </w: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 xml:space="preserve"> по одной кандидатуре от промышленных предприятий, а также научных организаций.</w:t>
      </w:r>
    </w:p>
    <w:p w:rsidR="00BA2091" w:rsidRPr="00A201F7" w:rsidRDefault="00BA2091" w:rsidP="00BA20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u w:val="single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Предприятия (организации), не входящие в территориальные организации профсоюза, представляют материалы непосредственно в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комиссию по проведению конкурса</w:t>
      </w: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proofErr w:type="gramStart"/>
      <w:r w:rsidRPr="00A201F7">
        <w:rPr>
          <w:rFonts w:ascii="Times New Roman" w:eastAsia="Times New Roman" w:hAnsi="Times New Roman"/>
          <w:sz w:val="28"/>
          <w:szCs w:val="24"/>
          <w:u w:val="single"/>
          <w:lang w:val="en-US" w:eastAsia="ru-RU"/>
        </w:rPr>
        <w:t>III</w:t>
      </w:r>
      <w:r w:rsidRPr="00A201F7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этап.</w:t>
      </w:r>
      <w:proofErr w:type="gramEnd"/>
      <w:r w:rsidRPr="00A201F7"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 xml:space="preserve"> Срок до </w:t>
      </w:r>
      <w:r w:rsidRPr="00A201F7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1 мая.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по проведению конкурса рассматривает материалы, подготовленные отделом аппарата Профсоюза, подводит итоги, определяет </w:t>
      </w: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 xml:space="preserve">формы поощрения 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конкурса, готовит проект решения и представляет его на утверждение </w:t>
      </w: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организаторам конкурса.</w:t>
      </w:r>
    </w:p>
    <w:p w:rsidR="00BA2091" w:rsidRPr="00A201F7" w:rsidRDefault="00BA2091" w:rsidP="00BA2091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A201F7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7. Награждение победителей конкурса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7.1. Победители и призеры конкурса награждаются Дипломами «Лучшее предприятие (организация) по работе в системе социального партнерства» за подписью организаторов конкурса.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7.2. Предприятия (организации) выполнившие условия конкурса, но не занявшие призовые места, награждаются Почетными Грамотами «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За успехи в социально-экономическом развитии предприятия</w:t>
      </w:r>
      <w:r w:rsidRPr="00A201F7">
        <w:rPr>
          <w:rFonts w:ascii="Times New Roman" w:eastAsia="Times New Roman" w:hAnsi="Times New Roman"/>
          <w:sz w:val="24"/>
          <w:szCs w:val="28"/>
          <w:lang w:eastAsia="ru-RU"/>
        </w:rPr>
        <w:t>».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7.3. Награждение победителей конкурса и предприятий (организаций), награжденных Почетными грамотами «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 xml:space="preserve">За успехи в социально-экономическом развитии предприятия», </w:t>
      </w: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проводится представителями организаторов конкурса в торжественной обстановке.</w:t>
      </w:r>
    </w:p>
    <w:p w:rsidR="00BA2091" w:rsidRPr="00A201F7" w:rsidRDefault="00BA2091" w:rsidP="00BA2091">
      <w:pPr>
        <w:spacing w:before="120"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</w:pPr>
      <w:r w:rsidRPr="00A201F7">
        <w:rPr>
          <w:rFonts w:ascii="Times New Roman" w:eastAsia="Times New Roman" w:hAnsi="Times New Roman"/>
          <w:b/>
          <w:sz w:val="28"/>
          <w:szCs w:val="24"/>
          <w:u w:val="single"/>
          <w:lang w:eastAsia="ru-RU"/>
        </w:rPr>
        <w:t>8. Документы, представляемые для участия в конкурсе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8.1. Заявка на участие в конкурсе.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8.2. Информационная карта участника конкурса.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8.3. Копия коллективного договора (с приложениями), справка об итогах выполнения принятых обязательств по коллективному договору (по итогам года).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8.4. Пояснительная записка по выполнению показателей </w:t>
      </w:r>
      <w:proofErr w:type="spellStart"/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п.п</w:t>
      </w:r>
      <w:proofErr w:type="spellEnd"/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. 5.1, 5.2, 5.3, 5.4, 5.5. настоящего Положения о конкурсе.</w:t>
      </w:r>
    </w:p>
    <w:p w:rsidR="00BA2091" w:rsidRPr="00A201F7" w:rsidRDefault="00BA2091" w:rsidP="00BA209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 xml:space="preserve">Все документы заверяются печатями соответствующих предприятий (организаций), подписями руководителей предприятий (организаций) и председателей первичных профсоюзных организаций и направляются в комиссию по </w:t>
      </w:r>
      <w:r w:rsidRPr="00A201F7">
        <w:rPr>
          <w:rFonts w:ascii="Times New Roman" w:eastAsia="Times New Roman" w:hAnsi="Times New Roman"/>
          <w:sz w:val="28"/>
          <w:szCs w:val="28"/>
          <w:lang w:eastAsia="ru-RU"/>
        </w:rPr>
        <w:t>проведению конкурса</w:t>
      </w: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BA2091" w:rsidRPr="00A201F7" w:rsidRDefault="00BA2091" w:rsidP="00BA209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12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Почтовые реквизиты и контактные телефоны:</w:t>
      </w:r>
    </w:p>
    <w:p w:rsidR="00BA2091" w:rsidRPr="00A201F7" w:rsidRDefault="00BA2091" w:rsidP="00BA20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smartTag w:uri="urn:schemas-microsoft-com:office:smarttags" w:element="metricconverter">
        <w:smartTagPr>
          <w:attr w:name="ProductID" w:val="119119, г"/>
        </w:smartTagPr>
        <w:r w:rsidRPr="00A201F7">
          <w:rPr>
            <w:rFonts w:ascii="Times New Roman" w:eastAsia="Times New Roman" w:hAnsi="Times New Roman"/>
            <w:b/>
            <w:bCs/>
            <w:sz w:val="28"/>
            <w:szCs w:val="24"/>
            <w:lang w:eastAsia="ru-RU"/>
          </w:rPr>
          <w:t>119119, г</w:t>
        </w:r>
      </w:smartTag>
      <w:r w:rsidRPr="00A201F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. Москва, Ленинский проспект, </w:t>
      </w: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д. </w:t>
      </w:r>
      <w:r w:rsidRPr="00A201F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42, корп. 5</w:t>
      </w:r>
    </w:p>
    <w:p w:rsidR="00BA2091" w:rsidRPr="00A201F7" w:rsidRDefault="00BA2091" w:rsidP="00BA2091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Телефакс: (495) 938-83-13</w:t>
      </w:r>
    </w:p>
    <w:p w:rsidR="00BA2091" w:rsidRPr="008F7313" w:rsidRDefault="00BA2091" w:rsidP="00BA209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6" w:history="1">
        <w:r w:rsidRPr="00D212B2">
          <w:rPr>
            <w:rStyle w:val="a4"/>
            <w:rFonts w:ascii="Times New Roman" w:eastAsia="Times New Roman" w:hAnsi="Times New Roman"/>
            <w:b/>
            <w:lang w:val="en-US" w:eastAsia="ru-RU"/>
          </w:rPr>
          <w:t>vprop</w:t>
        </w:r>
        <w:r w:rsidRPr="00D212B2">
          <w:rPr>
            <w:rStyle w:val="a4"/>
            <w:rFonts w:ascii="Times New Roman" w:eastAsia="Times New Roman" w:hAnsi="Times New Roman"/>
            <w:b/>
            <w:lang w:eastAsia="ru-RU"/>
          </w:rPr>
          <w:t>@</w:t>
        </w:r>
        <w:r w:rsidRPr="00D212B2">
          <w:rPr>
            <w:rStyle w:val="a4"/>
            <w:rFonts w:ascii="Times New Roman" w:eastAsia="Times New Roman" w:hAnsi="Times New Roman"/>
            <w:b/>
            <w:lang w:val="en-US" w:eastAsia="ru-RU"/>
          </w:rPr>
          <w:t>mail</w:t>
        </w:r>
        <w:r w:rsidRPr="00D212B2">
          <w:rPr>
            <w:rStyle w:val="a4"/>
            <w:rFonts w:ascii="Times New Roman" w:eastAsia="Times New Roman" w:hAnsi="Times New Roman"/>
            <w:b/>
            <w:lang w:eastAsia="ru-RU"/>
          </w:rPr>
          <w:t>.</w:t>
        </w:r>
        <w:r w:rsidRPr="00D212B2">
          <w:rPr>
            <w:rStyle w:val="a4"/>
            <w:rFonts w:ascii="Times New Roman" w:eastAsia="Times New Roman" w:hAnsi="Times New Roman"/>
            <w:b/>
            <w:lang w:val="en-US" w:eastAsia="ru-RU"/>
          </w:rPr>
          <w:t>ru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hyperlink r:id="rId7" w:history="1">
        <w:r w:rsidRPr="00D212B2">
          <w:rPr>
            <w:rStyle w:val="a4"/>
            <w:rFonts w:ascii="Times New Roman" w:eastAsia="Times New Roman" w:hAnsi="Times New Roman"/>
            <w:b/>
            <w:lang w:val="en-US" w:eastAsia="ru-RU"/>
          </w:rPr>
          <w:t>rosprofprom</w:t>
        </w:r>
        <w:r w:rsidRPr="00D212B2">
          <w:rPr>
            <w:rStyle w:val="a4"/>
            <w:rFonts w:ascii="Times New Roman" w:eastAsia="Times New Roman" w:hAnsi="Times New Roman"/>
            <w:b/>
            <w:lang w:eastAsia="ru-RU"/>
          </w:rPr>
          <w:t>@</w:t>
        </w:r>
        <w:r w:rsidRPr="00D212B2">
          <w:rPr>
            <w:rStyle w:val="a4"/>
            <w:rFonts w:ascii="Times New Roman" w:eastAsia="Times New Roman" w:hAnsi="Times New Roman"/>
            <w:b/>
            <w:lang w:val="en-US" w:eastAsia="ru-RU"/>
          </w:rPr>
          <w:t>rosprofprom</w:t>
        </w:r>
        <w:r w:rsidRPr="00D212B2">
          <w:rPr>
            <w:rStyle w:val="a4"/>
            <w:rFonts w:ascii="Times New Roman" w:eastAsia="Times New Roman" w:hAnsi="Times New Roman"/>
            <w:b/>
            <w:lang w:eastAsia="ru-RU"/>
          </w:rPr>
          <w:t>.</w:t>
        </w:r>
        <w:proofErr w:type="spellStart"/>
        <w:r w:rsidRPr="00D212B2">
          <w:rPr>
            <w:rStyle w:val="a4"/>
            <w:rFonts w:ascii="Times New Roman" w:eastAsia="Times New Roman" w:hAnsi="Times New Roman"/>
            <w:b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A2091" w:rsidRPr="00A201F7" w:rsidRDefault="00BA2091" w:rsidP="00BA2091">
      <w:pPr>
        <w:keepNext/>
        <w:spacing w:after="0" w:line="240" w:lineRule="auto"/>
        <w:jc w:val="both"/>
        <w:outlineLvl w:val="4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A2091" w:rsidRPr="00A201F7" w:rsidRDefault="00BA2091" w:rsidP="00BA2091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/>
          <w:lang w:eastAsia="ru-RU"/>
        </w:rPr>
      </w:pPr>
    </w:p>
    <w:p w:rsidR="00BA2091" w:rsidRPr="00A201F7" w:rsidRDefault="00BA2091" w:rsidP="00BA2091">
      <w:pPr>
        <w:keepNext/>
        <w:spacing w:after="0" w:line="240" w:lineRule="auto"/>
        <w:jc w:val="right"/>
        <w:outlineLvl w:val="4"/>
        <w:rPr>
          <w:rFonts w:ascii="Times New Roman" w:eastAsia="Times New Roman" w:hAnsi="Times New Roman"/>
          <w:sz w:val="20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  <w:lastRenderedPageBreak/>
        <w:t>ЗАЯВКА</w:t>
      </w: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  <w:t>на участие в отраслевом конкурсе</w:t>
      </w:r>
      <w:r w:rsidRPr="00A201F7"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  <w:br/>
      </w: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 xml:space="preserve">«Лучшее предприятие (организация) по работе в системе </w:t>
      </w:r>
      <w:proofErr w:type="gramStart"/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социального</w:t>
      </w:r>
      <w:proofErr w:type="gramEnd"/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 xml:space="preserve"> партнерства»</w:t>
      </w: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Организация (полное наименование организации) заявляет о своем намерении принять участие в отраслевом конкурсе </w:t>
      </w: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«Лучшее предприятие (организация) по работе в системе социального партнерства».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С порядком и условиями проведения конкурса ознакомлены и согласны. 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Подтверждаем, что организация-заявитель не является банкротом, не находится в состоянии ликвидации, арест на ее имущество не наложен, не имеет задолженности по заработной плате и выплатам во внебюджетные фонды, </w:t>
      </w: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а также по перечислению членских профсоюзных взносов органам профсоюза.</w:t>
      </w:r>
    </w:p>
    <w:p w:rsidR="00BA2091" w:rsidRPr="00A201F7" w:rsidRDefault="00BA2091" w:rsidP="00BA2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Полноту и достоверность сведений, указанных в настоящей заявке и прилагаемых к ней документах, гарантируем.</w:t>
      </w:r>
    </w:p>
    <w:p w:rsidR="00BA2091" w:rsidRPr="00A201F7" w:rsidRDefault="00BA2091" w:rsidP="00BA2091">
      <w:pPr>
        <w:spacing w:after="0" w:line="240" w:lineRule="auto"/>
        <w:ind w:firstLine="580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Уведомлены о том, что участники конкурса, представившие в конкурсную комиссию недостоверные данные, могут быть не допущены к участию в конкурсе или сняты с участия в конкурсе в процессе его проведения.</w:t>
      </w:r>
    </w:p>
    <w:p w:rsidR="00BA2091" w:rsidRPr="00A201F7" w:rsidRDefault="00BA2091" w:rsidP="00BA2091">
      <w:pPr>
        <w:spacing w:after="0" w:line="240" w:lineRule="auto"/>
        <w:ind w:firstLine="580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К конкурсной заявке прилагаются следующие документы:</w:t>
      </w:r>
    </w:p>
    <w:p w:rsidR="00BA2091" w:rsidRPr="00A201F7" w:rsidRDefault="00BA2091" w:rsidP="00BA2091">
      <w:pPr>
        <w:spacing w:after="0" w:line="240" w:lineRule="auto"/>
        <w:ind w:firstLine="580"/>
        <w:jc w:val="both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-  информационная карта;</w:t>
      </w:r>
    </w:p>
    <w:p w:rsidR="00BA2091" w:rsidRPr="00A201F7" w:rsidRDefault="00BA2091" w:rsidP="00BA2091">
      <w:pPr>
        <w:spacing w:after="0" w:line="240" w:lineRule="auto"/>
        <w:ind w:firstLine="5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- </w:t>
      </w: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копия коллективного договора (с приложениями), справка об итогах выполнения принятых обязательств по коллективному договору (по итогам года);</w:t>
      </w:r>
    </w:p>
    <w:p w:rsidR="00BA2091" w:rsidRPr="00A201F7" w:rsidRDefault="00BA2091" w:rsidP="00BA2091">
      <w:pPr>
        <w:spacing w:after="0" w:line="240" w:lineRule="auto"/>
        <w:ind w:firstLine="58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bCs/>
          <w:snapToGrid w:val="0"/>
          <w:sz w:val="28"/>
          <w:szCs w:val="24"/>
          <w:lang w:eastAsia="ru-RU"/>
        </w:rPr>
        <w:t>-</w:t>
      </w:r>
      <w:r w:rsidRPr="00A201F7"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  <w:t xml:space="preserve"> </w:t>
      </w: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 xml:space="preserve">пояснительная записка по выполнению показателей </w:t>
      </w:r>
      <w:proofErr w:type="spellStart"/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п.п</w:t>
      </w:r>
      <w:proofErr w:type="spellEnd"/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. 5.1, 5.2, 5.3, 5.4. Положения.</w:t>
      </w:r>
    </w:p>
    <w:p w:rsidR="00BA2091" w:rsidRPr="00A201F7" w:rsidRDefault="00BA2091" w:rsidP="00BA2091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rPr>
          <w:rFonts w:ascii="Times New Roman" w:eastAsia="Times New Roman" w:hAnsi="Times New Roman"/>
          <w:b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Руководитель предприятия (организации)                               </w:t>
      </w:r>
      <w:proofErr w:type="spellStart"/>
      <w:r w:rsidRPr="00A201F7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М.П</w:t>
      </w:r>
      <w:proofErr w:type="spellEnd"/>
      <w:r w:rsidRPr="00A201F7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.                         </w:t>
      </w:r>
    </w:p>
    <w:p w:rsidR="00BA2091" w:rsidRPr="00A201F7" w:rsidRDefault="00BA2091" w:rsidP="00BA2091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Главный бухгалтер</w:t>
      </w:r>
    </w:p>
    <w:p w:rsidR="00BA2091" w:rsidRPr="00A201F7" w:rsidRDefault="00BA2091" w:rsidP="00BA2091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Председатель первичной профсоюзной организации</w:t>
      </w:r>
      <w:r w:rsidRPr="00A201F7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ab/>
      </w:r>
    </w:p>
    <w:p w:rsidR="00BA2091" w:rsidRPr="00A201F7" w:rsidRDefault="00BA2091" w:rsidP="00BA2091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4"/>
          <w:lang w:eastAsia="ru-RU"/>
        </w:rPr>
      </w:pPr>
    </w:p>
    <w:p w:rsidR="00BA2091" w:rsidRPr="00A201F7" w:rsidRDefault="00BA2091" w:rsidP="00BA2091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  <w:sectPr w:rsidR="00BA2091" w:rsidRPr="00A201F7" w:rsidSect="007150CA">
          <w:pgSz w:w="11906" w:h="16838"/>
          <w:pgMar w:top="284" w:right="851" w:bottom="284" w:left="1418" w:header="1134" w:footer="1134" w:gutter="0"/>
          <w:cols w:space="708"/>
          <w:titlePg/>
          <w:docGrid w:linePitch="360"/>
        </w:sectPr>
      </w:pPr>
      <w:r w:rsidRPr="00A201F7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«____»</w:t>
      </w:r>
      <w:r w:rsidRPr="00A201F7">
        <w:rPr>
          <w:rFonts w:ascii="Times New Roman" w:eastAsia="Times New Roman" w:hAnsi="Times New Roman"/>
          <w:snapToGrid w:val="0"/>
          <w:sz w:val="28"/>
          <w:szCs w:val="24"/>
          <w:u w:val="single"/>
          <w:lang w:eastAsia="ru-RU"/>
        </w:rPr>
        <w:tab/>
        <w:t xml:space="preserve">                      </w:t>
      </w:r>
      <w:r w:rsidRPr="00A201F7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 xml:space="preserve"> 20__ г.</w:t>
      </w: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napToGrid w:val="0"/>
          <w:sz w:val="32"/>
          <w:szCs w:val="32"/>
          <w:lang w:eastAsia="ru-RU"/>
        </w:rPr>
      </w:pPr>
      <w:r w:rsidRPr="00A201F7">
        <w:rPr>
          <w:rFonts w:ascii="Times New Roman" w:eastAsia="Times New Roman" w:hAnsi="Times New Roman"/>
          <w:b/>
          <w:bCs/>
          <w:snapToGrid w:val="0"/>
          <w:sz w:val="32"/>
          <w:szCs w:val="32"/>
          <w:lang w:eastAsia="ru-RU"/>
        </w:rPr>
        <w:lastRenderedPageBreak/>
        <w:t>Информационная карта</w:t>
      </w:r>
    </w:p>
    <w:p w:rsidR="00BA2091" w:rsidRPr="00A201F7" w:rsidRDefault="00BA2091" w:rsidP="00BA209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b/>
          <w:bCs/>
          <w:snapToGrid w:val="0"/>
          <w:sz w:val="28"/>
          <w:szCs w:val="24"/>
          <w:lang w:eastAsia="ru-RU"/>
        </w:rPr>
        <w:t xml:space="preserve"> </w:t>
      </w:r>
      <w:r w:rsidRPr="00A201F7">
        <w:rPr>
          <w:rFonts w:ascii="Times New Roman" w:eastAsia="Times New Roman" w:hAnsi="Times New Roman"/>
          <w:bCs/>
          <w:snapToGrid w:val="0"/>
          <w:sz w:val="28"/>
          <w:szCs w:val="24"/>
          <w:lang w:eastAsia="ru-RU"/>
        </w:rPr>
        <w:t xml:space="preserve">участника отраслевого конкурса </w:t>
      </w:r>
      <w:r w:rsidRPr="00A201F7">
        <w:rPr>
          <w:rFonts w:ascii="Times New Roman" w:eastAsia="Times New Roman" w:hAnsi="Times New Roman"/>
          <w:bCs/>
          <w:sz w:val="28"/>
          <w:szCs w:val="24"/>
          <w:lang w:eastAsia="ru-RU"/>
        </w:rPr>
        <w:t>«Лучшее предприятие (организация) по работе в системе социального партнерства»</w:t>
      </w:r>
    </w:p>
    <w:p w:rsidR="00BA2091" w:rsidRDefault="00BA2091" w:rsidP="00BA2091">
      <w:pPr>
        <w:keepNext/>
        <w:spacing w:after="12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BA2091" w:rsidRPr="00A201F7" w:rsidRDefault="00BA2091" w:rsidP="00BA2091">
      <w:pPr>
        <w:keepNext/>
        <w:spacing w:after="120" w:line="240" w:lineRule="auto"/>
        <w:outlineLvl w:val="2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Раздел I</w:t>
      </w:r>
    </w:p>
    <w:tbl>
      <w:tblPr>
        <w:tblW w:w="97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694"/>
        <w:gridCol w:w="6546"/>
        <w:gridCol w:w="2520"/>
      </w:tblGrid>
      <w:tr w:rsidR="00BA209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18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46" w:type="dxa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Полное наименование предприятия (организации)</w:t>
            </w: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A209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4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Почтовый адрес</w:t>
            </w: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A209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4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Телефон / факс</w:t>
            </w: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A209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694" w:type="dxa"/>
            <w:tcBorders>
              <w:top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46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Руководитель предприятия (организации) (</w:t>
            </w:r>
            <w:proofErr w:type="spellStart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Ф.И.О.,тел</w:t>
            </w:r>
            <w:proofErr w:type="spellEnd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.)</w:t>
            </w: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A2091" w:rsidRPr="00A201F7" w:rsidTr="00A17115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694" w:type="dxa"/>
            <w:tcBorders>
              <w:top w:val="single" w:sz="6" w:space="0" w:color="000000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46" w:type="dxa"/>
            <w:tcBorders>
              <w:top w:val="single" w:sz="6" w:space="0" w:color="000000"/>
              <w:left w:val="single" w:sz="18" w:space="0" w:color="auto"/>
              <w:right w:val="single" w:sz="18" w:space="0" w:color="auto"/>
            </w:tcBorders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Председатель </w:t>
            </w:r>
            <w:proofErr w:type="gramStart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первичной</w:t>
            </w:r>
            <w:proofErr w:type="gramEnd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профсоюзной </w:t>
            </w:r>
          </w:p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организации (Ф.И.О., тел.)</w:t>
            </w:r>
          </w:p>
        </w:tc>
        <w:tc>
          <w:tcPr>
            <w:tcW w:w="2520" w:type="dxa"/>
            <w:tcBorders>
              <w:left w:val="single" w:sz="18" w:space="0" w:color="auto"/>
            </w:tcBorders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</w:tbl>
    <w:p w:rsidR="00BA2091" w:rsidRPr="00A201F7" w:rsidRDefault="00BA2091" w:rsidP="00BA2091">
      <w:pPr>
        <w:keepNext/>
        <w:spacing w:before="120" w:after="120" w:line="240" w:lineRule="auto"/>
        <w:outlineLvl w:val="3"/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</w:pPr>
      <w:r w:rsidRPr="00A201F7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 xml:space="preserve">Раздел </w:t>
      </w:r>
      <w:proofErr w:type="spellStart"/>
      <w:r w:rsidRPr="00A201F7">
        <w:rPr>
          <w:rFonts w:ascii="Times New Roman" w:eastAsia="Times New Roman" w:hAnsi="Times New Roman"/>
          <w:b/>
          <w:bCs/>
          <w:snapToGrid w:val="0"/>
          <w:sz w:val="28"/>
          <w:szCs w:val="28"/>
          <w:lang w:eastAsia="ru-RU"/>
        </w:rPr>
        <w:t>II</w:t>
      </w:r>
      <w:proofErr w:type="spellEnd"/>
    </w:p>
    <w:tbl>
      <w:tblPr>
        <w:tblW w:w="97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BF" w:firstRow="1" w:lastRow="0" w:firstColumn="1" w:lastColumn="0" w:noHBand="0" w:noVBand="0"/>
      </w:tblPr>
      <w:tblGrid>
        <w:gridCol w:w="733"/>
        <w:gridCol w:w="6507"/>
        <w:gridCol w:w="1260"/>
        <w:gridCol w:w="1260"/>
      </w:tblGrid>
      <w:tr w:rsidR="00BA209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№№</w:t>
            </w:r>
            <w:r w:rsidRPr="00A201F7">
              <w:rPr>
                <w:rFonts w:ascii="Times New Roman" w:eastAsia="Times New Roman" w:hAnsi="Times New Roman"/>
                <w:snapToGrid w:val="0"/>
                <w:sz w:val="24"/>
                <w:szCs w:val="24"/>
                <w:vertAlign w:val="superscript"/>
                <w:lang w:eastAsia="ru-RU"/>
              </w:rPr>
              <w:br/>
            </w:r>
            <w:r w:rsidRPr="00A201F7">
              <w:rPr>
                <w:rFonts w:ascii="Times New Roman" w:eastAsia="Times New Roman" w:hAnsi="Times New Roman"/>
                <w:snapToGrid w:val="0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65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  <w:t>Показатели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2021</w:t>
            </w:r>
            <w:r w:rsidRPr="00A201F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napToGrid w:val="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>2022</w:t>
            </w:r>
            <w:r w:rsidRPr="00A201F7">
              <w:rPr>
                <w:rFonts w:ascii="Times New Roman" w:eastAsia="Times New Roman" w:hAnsi="Times New Roman"/>
                <w:b/>
                <w:snapToGrid w:val="0"/>
                <w:sz w:val="24"/>
                <w:szCs w:val="24"/>
                <w:lang w:eastAsia="ru-RU"/>
              </w:rPr>
              <w:t xml:space="preserve"> год</w:t>
            </w:r>
            <w:r w:rsidRPr="00A201F7">
              <w:rPr>
                <w:rFonts w:ascii="Times New Roman" w:eastAsia="Times New Roman" w:hAnsi="Times New Roman"/>
                <w:b/>
                <w:snapToGrid w:val="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BA209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Темп роста выпуска продукции</w:t>
            </w:r>
            <w:proofErr w:type="gramStart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A209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Годовая прибыль </w:t>
            </w:r>
            <w:r w:rsidRPr="00A201F7">
              <w:rPr>
                <w:rFonts w:ascii="Times New Roman" w:hAnsi="Times New Roman"/>
                <w:snapToGrid w:val="0"/>
                <w:sz w:val="28"/>
                <w:szCs w:val="28"/>
              </w:rPr>
              <w:t>(тыс. руб.)</w:t>
            </w: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A209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Ч</w:t>
            </w: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исленност</w:t>
            </w: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ь</w:t>
            </w: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работающих (</w:t>
            </w: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чел.</w:t>
            </w: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A209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Профсоюзное членство</w:t>
            </w:r>
            <w:proofErr w:type="gramStart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(%)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A209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Среднемесячная заработная плата  (руб.)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A209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Удельный вес тарифной части в </w:t>
            </w:r>
            <w:proofErr w:type="spellStart"/>
            <w:proofErr w:type="gramStart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зар</w:t>
            </w:r>
            <w:proofErr w:type="spellEnd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/плате</w:t>
            </w:r>
            <w:proofErr w:type="gramEnd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(%)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A209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Индексация заработной платы</w:t>
            </w:r>
            <w:proofErr w:type="gramStart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%</w:t>
            </w: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)</w:t>
            </w:r>
            <w:proofErr w:type="gramEnd"/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A209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Минимальная зарплата (руб.)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A209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Показатель частоты несчастных случаев (</w:t>
            </w:r>
            <w:proofErr w:type="spellStart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Кч</w:t>
            </w:r>
            <w:proofErr w:type="spellEnd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A209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Временная нетрудоспособность </w:t>
            </w:r>
            <w:r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по несчастным случаям на производстве </w:t>
            </w: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(</w:t>
            </w:r>
            <w:proofErr w:type="spellStart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чел</w:t>
            </w:r>
            <w:proofErr w:type="gramStart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.д</w:t>
            </w:r>
            <w:proofErr w:type="gramEnd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ней</w:t>
            </w:r>
            <w:proofErr w:type="spellEnd"/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/раб.)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A209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Затраты на мероприятия по улучшению условий </w:t>
            </w:r>
          </w:p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и охране труда (тыс. руб./на 1 раб.)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  <w:tr w:rsidR="00BA2091" w:rsidRPr="00A201F7" w:rsidTr="00A17115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</w:p>
        </w:tc>
        <w:tc>
          <w:tcPr>
            <w:tcW w:w="650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>Повышение квалификации и переподготовка кадров</w:t>
            </w:r>
          </w:p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</w:pPr>
            <w:r w:rsidRPr="00A201F7">
              <w:rPr>
                <w:rFonts w:ascii="Times New Roman" w:eastAsia="Times New Roman" w:hAnsi="Times New Roman"/>
                <w:snapToGrid w:val="0"/>
                <w:sz w:val="27"/>
                <w:szCs w:val="27"/>
                <w:lang w:eastAsia="ru-RU"/>
              </w:rPr>
              <w:t xml:space="preserve"> (% от численности раб.)</w:t>
            </w:r>
          </w:p>
        </w:tc>
        <w:tc>
          <w:tcPr>
            <w:tcW w:w="1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left w:val="single" w:sz="18" w:space="0" w:color="auto"/>
            </w:tcBorders>
            <w:vAlign w:val="center"/>
          </w:tcPr>
          <w:p w:rsidR="00BA2091" w:rsidRPr="00A201F7" w:rsidRDefault="00BA2091" w:rsidP="00A17115">
            <w:pPr>
              <w:spacing w:after="0" w:line="240" w:lineRule="auto"/>
              <w:rPr>
                <w:rFonts w:ascii="Times New Roman" w:eastAsia="Times New Roman" w:hAnsi="Times New Roman"/>
                <w:snapToGrid w:val="0"/>
                <w:sz w:val="28"/>
                <w:szCs w:val="24"/>
                <w:lang w:eastAsia="ru-RU"/>
              </w:rPr>
            </w:pPr>
          </w:p>
        </w:tc>
      </w:tr>
    </w:tbl>
    <w:p w:rsidR="00BA2091" w:rsidRDefault="00BA2091" w:rsidP="00BA2091">
      <w:pPr>
        <w:spacing w:before="120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2091" w:rsidRPr="00A201F7" w:rsidRDefault="00BA2091" w:rsidP="00BA2091">
      <w:pPr>
        <w:spacing w:before="120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A2091" w:rsidRPr="00A201F7" w:rsidRDefault="00BA2091" w:rsidP="00BA2091">
      <w:pPr>
        <w:spacing w:before="120"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 xml:space="preserve">Руководитель предприятия (организации)                                             </w:t>
      </w:r>
      <w:proofErr w:type="spellStart"/>
      <w:r w:rsidRPr="00A201F7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М.П</w:t>
      </w:r>
      <w:proofErr w:type="spellEnd"/>
      <w:r w:rsidRPr="00A201F7">
        <w:rPr>
          <w:rFonts w:ascii="Times New Roman" w:eastAsia="Times New Roman" w:hAnsi="Times New Roman"/>
          <w:snapToGrid w:val="0"/>
          <w:sz w:val="28"/>
          <w:szCs w:val="24"/>
          <w:lang w:eastAsia="ru-RU"/>
        </w:rPr>
        <w:t>.</w:t>
      </w:r>
    </w:p>
    <w:p w:rsidR="00BA2091" w:rsidRPr="00A201F7" w:rsidRDefault="00BA2091" w:rsidP="00BA2091">
      <w:pPr>
        <w:spacing w:before="120" w:after="0" w:line="240" w:lineRule="auto"/>
        <w:rPr>
          <w:rFonts w:ascii="Arial" w:eastAsia="Times New Roman" w:hAnsi="Arial"/>
          <w:sz w:val="28"/>
          <w:szCs w:val="24"/>
          <w:lang w:eastAsia="ru-RU"/>
        </w:rPr>
      </w:pPr>
      <w:r w:rsidRPr="00A201F7">
        <w:rPr>
          <w:rFonts w:ascii="Times New Roman" w:eastAsia="Times New Roman" w:hAnsi="Times New Roman"/>
          <w:sz w:val="28"/>
          <w:szCs w:val="24"/>
          <w:lang w:eastAsia="ru-RU"/>
        </w:rPr>
        <w:t>Главный бухгалтер</w:t>
      </w:r>
      <w:r w:rsidRPr="00A201F7">
        <w:rPr>
          <w:rFonts w:ascii="Arial" w:eastAsia="Times New Roman" w:hAnsi="Arial"/>
          <w:sz w:val="28"/>
          <w:szCs w:val="24"/>
          <w:lang w:eastAsia="ru-RU"/>
        </w:rPr>
        <w:t xml:space="preserve">   </w:t>
      </w:r>
    </w:p>
    <w:p w:rsidR="00BA2091" w:rsidRPr="00A201F7" w:rsidRDefault="00BA2091" w:rsidP="00BA2091">
      <w:pPr>
        <w:spacing w:before="120"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A201F7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Председатель первичной профсоюзной организации</w:t>
      </w:r>
    </w:p>
    <w:p w:rsidR="00BA2091" w:rsidRPr="00A201F7" w:rsidRDefault="00BA2091" w:rsidP="00BA209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2091" w:rsidRPr="00A201F7" w:rsidRDefault="00BA2091" w:rsidP="00BA2091"/>
    <w:p w:rsidR="00BA2091" w:rsidRPr="00A201F7" w:rsidRDefault="00BA2091" w:rsidP="00BA2091"/>
    <w:p w:rsidR="00BA2091" w:rsidRDefault="00BA2091" w:rsidP="00BA2091"/>
    <w:p w:rsidR="00F34139" w:rsidRDefault="00F34139">
      <w:bookmarkStart w:id="0" w:name="_GoBack"/>
      <w:bookmarkEnd w:id="0"/>
    </w:p>
    <w:sectPr w:rsidR="00F34139" w:rsidSect="009166E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C69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ABB7AC8"/>
    <w:multiLevelType w:val="multilevel"/>
    <w:tmpl w:val="ADD8B06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pacing w:val="0"/>
        <w:kern w:val="24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pacing w:val="0"/>
        <w:kern w:val="24"/>
        <w:sz w:val="24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567" w:hanging="567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0" w:firstLine="0"/>
      </w:pPr>
    </w:lvl>
  </w:abstractNum>
  <w:abstractNum w:abstractNumId="2">
    <w:nsid w:val="674B047F"/>
    <w:multiLevelType w:val="hybridMultilevel"/>
    <w:tmpl w:val="7FAA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91"/>
    <w:rsid w:val="002F4556"/>
    <w:rsid w:val="00BA2091"/>
    <w:rsid w:val="00F3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9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4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F4556"/>
    <w:pPr>
      <w:spacing w:after="0" w:line="240" w:lineRule="auto"/>
    </w:pPr>
  </w:style>
  <w:style w:type="character" w:styleId="a4">
    <w:name w:val="Hyperlink"/>
    <w:rsid w:val="00BA20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09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F45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5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F4556"/>
    <w:pPr>
      <w:spacing w:after="0" w:line="240" w:lineRule="auto"/>
    </w:pPr>
  </w:style>
  <w:style w:type="character" w:styleId="a4">
    <w:name w:val="Hyperlink"/>
    <w:rsid w:val="00BA20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sprofprom@rosprofpro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prop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Панычев</dc:creator>
  <cp:lastModifiedBy>Панычев</cp:lastModifiedBy>
  <cp:revision>1</cp:revision>
  <dcterms:created xsi:type="dcterms:W3CDTF">2022-11-10T08:51:00Z</dcterms:created>
  <dcterms:modified xsi:type="dcterms:W3CDTF">2022-11-10T08:52:00Z</dcterms:modified>
</cp:coreProperties>
</file>